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77777777" w:rsidR="00FE6A30" w:rsidRDefault="004E6D05">
      <w:pPr>
        <w:pStyle w:val="a6"/>
        <w:rPr>
          <w:sz w:val="32"/>
        </w:rPr>
      </w:pPr>
      <w:bookmarkStart w:id="0" w:name="_le020flasmg5"/>
      <w:bookmarkEnd w:id="0"/>
      <w:r>
        <w:rPr>
          <w:sz w:val="32"/>
        </w:rPr>
        <w:t>Правила проведения программ коллективных парений</w:t>
      </w:r>
    </w:p>
    <w:p w14:paraId="02000000" w14:textId="77777777" w:rsidR="00FE6A30" w:rsidRDefault="00FE6A30"/>
    <w:p w14:paraId="03000000" w14:textId="1BA79E2C" w:rsidR="00FE6A30" w:rsidRDefault="004E6D05">
      <w:pPr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 xml:space="preserve">Возрастные ограничения гостей (зрителей) </w:t>
      </w:r>
      <w:r w:rsidR="001456E9">
        <w:rPr>
          <w:rFonts w:ascii="Roboto" w:hAnsi="Roboto"/>
          <w:b/>
          <w:sz w:val="24"/>
        </w:rPr>
        <w:t xml:space="preserve">туров </w:t>
      </w:r>
      <w:r>
        <w:rPr>
          <w:rFonts w:ascii="Roboto" w:hAnsi="Roboto"/>
          <w:b/>
          <w:sz w:val="24"/>
        </w:rPr>
        <w:t>чемпионат</w:t>
      </w:r>
      <w:r w:rsidR="001456E9">
        <w:rPr>
          <w:rFonts w:ascii="Roboto" w:hAnsi="Roboto"/>
          <w:b/>
          <w:sz w:val="24"/>
        </w:rPr>
        <w:t xml:space="preserve">а </w:t>
      </w:r>
      <w:r>
        <w:rPr>
          <w:rFonts w:ascii="Roboto" w:hAnsi="Roboto"/>
          <w:b/>
          <w:sz w:val="24"/>
        </w:rPr>
        <w:t>по коллективному парению</w:t>
      </w:r>
    </w:p>
    <w:p w14:paraId="04000000" w14:textId="77777777" w:rsidR="00FE6A30" w:rsidRDefault="004E6D05">
      <w:pPr>
        <w:ind w:right="-608" w:firstLine="425"/>
        <w:jc w:val="both"/>
        <w:rPr>
          <w:rFonts w:ascii="Roboto" w:hAnsi="Roboto"/>
        </w:rPr>
      </w:pPr>
      <w:r>
        <w:rPr>
          <w:rFonts w:ascii="Roboto" w:hAnsi="Roboto"/>
        </w:rPr>
        <w:t xml:space="preserve">На отборочных турах Чемпионата России в парную допускаются зрители, в том числе с правом голоса, с детьми старше 10 лет. К </w:t>
      </w:r>
      <w:r>
        <w:rPr>
          <w:rFonts w:ascii="Roboto" w:hAnsi="Roboto"/>
        </w:rPr>
        <w:t>судейству допускаются зрители от 18 лет и старше.</w:t>
      </w:r>
    </w:p>
    <w:p w14:paraId="05000000" w14:textId="77777777" w:rsidR="00FE6A30" w:rsidRDefault="004E6D05">
      <w:pPr>
        <w:ind w:right="-608" w:firstLine="425"/>
        <w:jc w:val="both"/>
        <w:rPr>
          <w:rFonts w:ascii="Roboto" w:hAnsi="Roboto"/>
        </w:rPr>
      </w:pPr>
      <w:r>
        <w:rPr>
          <w:rFonts w:ascii="Roboto" w:hAnsi="Roboto"/>
        </w:rPr>
        <w:t>На финале Чемпионата России не допускаются в парную гости младше 18 лет.</w:t>
      </w:r>
    </w:p>
    <w:p w14:paraId="06000000" w14:textId="77777777" w:rsidR="00FE6A30" w:rsidRDefault="00FE6A30">
      <w:pPr>
        <w:ind w:right="-608" w:firstLine="425"/>
        <w:jc w:val="both"/>
        <w:rPr>
          <w:rFonts w:ascii="Roboto" w:hAnsi="Roboto"/>
        </w:rPr>
      </w:pPr>
    </w:p>
    <w:p w14:paraId="07000000" w14:textId="77777777" w:rsidR="00FE6A30" w:rsidRDefault="004E6D05">
      <w:pPr>
        <w:ind w:right="-608" w:firstLine="425"/>
        <w:jc w:val="both"/>
        <w:rPr>
          <w:b/>
        </w:rPr>
      </w:pPr>
      <w:r>
        <w:rPr>
          <w:b/>
        </w:rPr>
        <w:t>ПРАВА И ОБЯЗАННОСТИ УЧАСТНИКОВ</w:t>
      </w:r>
    </w:p>
    <w:p w14:paraId="08000000" w14:textId="77777777" w:rsidR="00FE6A30" w:rsidRDefault="004E6D05">
      <w:pPr>
        <w:ind w:firstLine="425"/>
        <w:rPr>
          <w:b/>
        </w:rPr>
      </w:pPr>
      <w:r>
        <w:rPr>
          <w:b/>
        </w:rPr>
        <w:t>Участник обязан:</w:t>
      </w:r>
    </w:p>
    <w:p w14:paraId="09000000" w14:textId="77777777" w:rsidR="00FE6A30" w:rsidRDefault="004E6D05">
      <w:pPr>
        <w:ind w:firstLine="425"/>
      </w:pPr>
      <w:r>
        <w:t>- знать Положение о Чемпионате и строго соблюдать его;</w:t>
      </w:r>
    </w:p>
    <w:p w14:paraId="0A000000" w14:textId="035E76C8" w:rsidR="00FE6A30" w:rsidRDefault="004E6D05">
      <w:pPr>
        <w:ind w:firstLine="425"/>
      </w:pPr>
      <w:r>
        <w:t xml:space="preserve">- во время </w:t>
      </w:r>
      <w:r w:rsidR="000F61A5">
        <w:t>проведения тура ч</w:t>
      </w:r>
      <w:r>
        <w:t>емпионата</w:t>
      </w:r>
      <w:r>
        <w:t>: на тор</w:t>
      </w:r>
      <w:r>
        <w:t xml:space="preserve">жественном открытии, обратной связи и оглашении результатов, а </w:t>
      </w:r>
      <w:r w:rsidR="005813FF">
        <w:t>также</w:t>
      </w:r>
      <w:r>
        <w:t xml:space="preserve"> в сухих зонах находиться в форме, выданной Организаторами;</w:t>
      </w:r>
    </w:p>
    <w:p w14:paraId="0B000000" w14:textId="77777777" w:rsidR="00FE6A30" w:rsidRDefault="004E6D05">
      <w:pPr>
        <w:ind w:firstLine="425"/>
      </w:pPr>
      <w:r>
        <w:t>- на своем выступлении быть в опрятной форме c закрытым торсом (допускается размещение на форме символики банного клуба/комплек</w:t>
      </w:r>
      <w:r>
        <w:t>са/предприятия, которое он/она представляет);</w:t>
      </w:r>
    </w:p>
    <w:p w14:paraId="0C000000" w14:textId="77777777" w:rsidR="00FE6A30" w:rsidRDefault="004E6D05">
      <w:pPr>
        <w:ind w:firstLine="425"/>
      </w:pPr>
      <w:r>
        <w:t>- своевременно явиться на площадку по вызову Главного Судьи,</w:t>
      </w:r>
    </w:p>
    <w:p w14:paraId="0D000000" w14:textId="77777777" w:rsidR="00FE6A30" w:rsidRDefault="004E6D05">
      <w:pPr>
        <w:ind w:firstLine="425"/>
      </w:pPr>
      <w:r>
        <w:t>- подготовить парную для выступления, убрать реквизит после выступления и покинуть площадку в установленное время;</w:t>
      </w:r>
    </w:p>
    <w:p w14:paraId="0E000000" w14:textId="77777777" w:rsidR="00FE6A30" w:rsidRDefault="004E6D05">
      <w:pPr>
        <w:ind w:firstLine="425"/>
      </w:pPr>
      <w:r>
        <w:t>- поставить в известность Судейску</w:t>
      </w:r>
      <w:r>
        <w:t>ю коллегию, если не может продолжить участие в соревнованиях.</w:t>
      </w:r>
    </w:p>
    <w:p w14:paraId="0F000000" w14:textId="77777777" w:rsidR="00FE6A30" w:rsidRDefault="004E6D05">
      <w:pPr>
        <w:ind w:firstLine="425"/>
        <w:rPr>
          <w:b/>
        </w:rPr>
      </w:pPr>
      <w:r>
        <w:rPr>
          <w:b/>
        </w:rPr>
        <w:t>Участник имеет право:</w:t>
      </w:r>
    </w:p>
    <w:p w14:paraId="10000000" w14:textId="31C4D04E" w:rsidR="00FE6A30" w:rsidRDefault="004E6D05">
      <w:pPr>
        <w:ind w:firstLine="425"/>
      </w:pPr>
      <w:r>
        <w:t xml:space="preserve">- обращаться к организаторам </w:t>
      </w:r>
      <w:r w:rsidR="005813FF">
        <w:t>тура чемпионата</w:t>
      </w:r>
      <w:r>
        <w:t xml:space="preserve"> </w:t>
      </w:r>
      <w:r>
        <w:t>по решению организационных вопросов своего выступления;</w:t>
      </w:r>
    </w:p>
    <w:p w14:paraId="11000000" w14:textId="2A93B82B" w:rsidR="00FE6A30" w:rsidRDefault="004E6D05">
      <w:pPr>
        <w:ind w:firstLine="425"/>
      </w:pPr>
      <w:r>
        <w:t xml:space="preserve">- обращаться к Главному Судье </w:t>
      </w:r>
      <w:r w:rsidR="005813FF">
        <w:t xml:space="preserve">тура чемпионата </w:t>
      </w:r>
      <w:r>
        <w:t>с текущими вопросами своего выступл</w:t>
      </w:r>
      <w:r>
        <w:t>ения и иным вопросам, если это не наносит ущерба организационному процессу</w:t>
      </w:r>
      <w:r>
        <w:t xml:space="preserve"> Чемпионата;</w:t>
      </w:r>
    </w:p>
    <w:p w14:paraId="12000000" w14:textId="77777777" w:rsidR="00FE6A30" w:rsidRDefault="00FE6A30">
      <w:pPr>
        <w:ind w:firstLine="425"/>
      </w:pPr>
    </w:p>
    <w:p w14:paraId="13000000" w14:textId="77777777" w:rsidR="00FE6A30" w:rsidRDefault="004E6D05">
      <w:pPr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>Безопасность</w:t>
      </w:r>
    </w:p>
    <w:p w14:paraId="14000000" w14:textId="77777777" w:rsidR="00FE6A30" w:rsidRDefault="004E6D05">
      <w:pPr>
        <w:ind w:right="-608" w:firstLine="425"/>
        <w:jc w:val="both"/>
        <w:rPr>
          <w:rFonts w:ascii="Roboto" w:hAnsi="Roboto"/>
        </w:rPr>
      </w:pPr>
      <w:r>
        <w:rPr>
          <w:rFonts w:ascii="Roboto" w:hAnsi="Roboto"/>
        </w:rPr>
        <w:t>Обязательно наличие банной шапки или другого головного убора, предохраняющего от перегрева головы. Тонкие ткани, покрывающие голову, не являются тепловой з</w:t>
      </w:r>
      <w:r>
        <w:rPr>
          <w:rFonts w:ascii="Roboto" w:hAnsi="Roboto"/>
        </w:rPr>
        <w:t>ащитой (косынка, капюшон, тюбетейка и т.п.).</w:t>
      </w:r>
    </w:p>
    <w:p w14:paraId="15000000" w14:textId="77777777" w:rsidR="00FE6A30" w:rsidRDefault="00FE6A30">
      <w:pPr>
        <w:ind w:right="-608" w:firstLine="425"/>
        <w:jc w:val="both"/>
        <w:rPr>
          <w:rFonts w:ascii="Roboto" w:hAnsi="Roboto"/>
        </w:rPr>
      </w:pPr>
    </w:p>
    <w:p w14:paraId="16000000" w14:textId="77777777" w:rsidR="00FE6A30" w:rsidRDefault="004E6D05">
      <w:pPr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>Соблюдение гигиенических норм при проведении программ коллективных парений:</w:t>
      </w:r>
    </w:p>
    <w:p w14:paraId="17000000" w14:textId="77777777" w:rsidR="00FE6A30" w:rsidRDefault="004E6D05">
      <w:pPr>
        <w:numPr>
          <w:ilvl w:val="0"/>
          <w:numId w:val="1"/>
        </w:numPr>
        <w:rPr>
          <w:rFonts w:ascii="Roboto" w:hAnsi="Roboto"/>
          <w:sz w:val="24"/>
        </w:rPr>
      </w:pPr>
      <w:r>
        <w:rPr>
          <w:rFonts w:ascii="Roboto" w:hAnsi="Roboto"/>
          <w:sz w:val="24"/>
        </w:rPr>
        <w:t>При заходе в парную тапочки гостей остаются перед парной.</w:t>
      </w:r>
    </w:p>
    <w:p w14:paraId="18000000" w14:textId="77777777" w:rsidR="00FE6A30" w:rsidRDefault="004E6D05">
      <w:pPr>
        <w:numPr>
          <w:ilvl w:val="0"/>
          <w:numId w:val="1"/>
        </w:numPr>
        <w:rPr>
          <w:rFonts w:ascii="Roboto" w:hAnsi="Roboto"/>
          <w:sz w:val="24"/>
        </w:rPr>
      </w:pPr>
      <w:proofErr w:type="spellStart"/>
      <w:r>
        <w:rPr>
          <w:rFonts w:ascii="Roboto" w:hAnsi="Roboto"/>
          <w:sz w:val="24"/>
        </w:rPr>
        <w:t>Недопускаются</w:t>
      </w:r>
      <w:proofErr w:type="spellEnd"/>
      <w:r>
        <w:rPr>
          <w:rFonts w:ascii="Roboto" w:hAnsi="Roboto"/>
          <w:sz w:val="24"/>
        </w:rPr>
        <w:t xml:space="preserve"> в зрители и судьи гости в состоянии алкогольного или наркотиче</w:t>
      </w:r>
      <w:r>
        <w:rPr>
          <w:rFonts w:ascii="Roboto" w:hAnsi="Roboto"/>
          <w:sz w:val="24"/>
        </w:rPr>
        <w:t>ского опьянения.</w:t>
      </w:r>
    </w:p>
    <w:p w14:paraId="19000000" w14:textId="77777777" w:rsidR="00FE6A30" w:rsidRDefault="004E6D05">
      <w:pPr>
        <w:numPr>
          <w:ilvl w:val="0"/>
          <w:numId w:val="1"/>
        </w:numPr>
        <w:rPr>
          <w:rFonts w:ascii="Roboto" w:hAnsi="Roboto"/>
          <w:sz w:val="24"/>
        </w:rPr>
      </w:pPr>
      <w:r>
        <w:rPr>
          <w:rFonts w:ascii="Roboto" w:hAnsi="Roboto"/>
          <w:sz w:val="24"/>
        </w:rPr>
        <w:t xml:space="preserve">Обязательно наличие нижнего белья у </w:t>
      </w:r>
      <w:proofErr w:type="spellStart"/>
      <w:r>
        <w:rPr>
          <w:rFonts w:ascii="Roboto" w:hAnsi="Roboto"/>
          <w:sz w:val="24"/>
        </w:rPr>
        <w:t>пармастера</w:t>
      </w:r>
      <w:proofErr w:type="spellEnd"/>
      <w:r>
        <w:rPr>
          <w:rFonts w:ascii="Roboto" w:hAnsi="Roboto"/>
          <w:sz w:val="24"/>
        </w:rPr>
        <w:t>, судей и гостей.</w:t>
      </w:r>
    </w:p>
    <w:p w14:paraId="1A000000" w14:textId="77777777" w:rsidR="00FE6A30" w:rsidRDefault="00FE6A30">
      <w:pPr>
        <w:rPr>
          <w:rFonts w:ascii="Roboto" w:hAnsi="Roboto"/>
          <w:sz w:val="24"/>
        </w:rPr>
      </w:pPr>
    </w:p>
    <w:p w14:paraId="1B000000" w14:textId="77777777" w:rsidR="00FE6A30" w:rsidRDefault="00FE6A30">
      <w:pPr>
        <w:rPr>
          <w:rFonts w:ascii="Roboto" w:hAnsi="Roboto"/>
          <w:sz w:val="24"/>
        </w:rPr>
      </w:pPr>
    </w:p>
    <w:p w14:paraId="1C000000" w14:textId="77777777" w:rsidR="00FE6A30" w:rsidRDefault="00FE6A30">
      <w:pPr>
        <w:ind w:right="-608" w:firstLine="425"/>
        <w:jc w:val="both"/>
        <w:rPr>
          <w:rFonts w:ascii="Roboto" w:hAnsi="Roboto"/>
        </w:rPr>
      </w:pPr>
    </w:p>
    <w:p w14:paraId="1D000000" w14:textId="77777777" w:rsidR="00FE6A30" w:rsidRDefault="00FE6A30">
      <w:pPr>
        <w:ind w:right="-608" w:firstLine="425"/>
        <w:jc w:val="both"/>
        <w:rPr>
          <w:rFonts w:ascii="Roboto" w:hAnsi="Roboto"/>
        </w:rPr>
      </w:pPr>
    </w:p>
    <w:p w14:paraId="1E000000" w14:textId="77777777" w:rsidR="00FE6A30" w:rsidRDefault="00FE6A30">
      <w:pPr>
        <w:ind w:right="-608" w:firstLine="425"/>
        <w:jc w:val="both"/>
      </w:pPr>
    </w:p>
    <w:p w14:paraId="1F000000" w14:textId="77777777" w:rsidR="00FE6A30" w:rsidRDefault="00FE6A30">
      <w:pPr>
        <w:rPr>
          <w:rFonts w:ascii="Roboto" w:hAnsi="Roboto"/>
          <w:sz w:val="24"/>
        </w:rPr>
      </w:pPr>
    </w:p>
    <w:p w14:paraId="20000000" w14:textId="77777777" w:rsidR="00FE6A30" w:rsidRDefault="00FE6A30">
      <w:pPr>
        <w:ind w:firstLine="425"/>
      </w:pPr>
    </w:p>
    <w:p w14:paraId="21000000" w14:textId="77777777" w:rsidR="00FE6A30" w:rsidRDefault="00FE6A30">
      <w:pPr>
        <w:ind w:firstLine="425"/>
      </w:pPr>
    </w:p>
    <w:p w14:paraId="22000000" w14:textId="77777777" w:rsidR="00FE6A30" w:rsidRDefault="00FE6A30">
      <w:pPr>
        <w:ind w:firstLine="425"/>
      </w:pPr>
    </w:p>
    <w:sectPr w:rsidR="00FE6A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O Thames">
    <w:panose1 w:val="020B0604020202020204"/>
    <w:charset w:val="00"/>
    <w:family w:val="roman"/>
    <w:notTrueType/>
    <w:pitch w:val="default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90DDC"/>
    <w:multiLevelType w:val="multilevel"/>
    <w:tmpl w:val="D50850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30"/>
    <w:rsid w:val="0004543B"/>
    <w:rsid w:val="000F61A5"/>
    <w:rsid w:val="001456E9"/>
    <w:rsid w:val="003B01DE"/>
    <w:rsid w:val="004E6D05"/>
    <w:rsid w:val="005813FF"/>
    <w:rsid w:val="008036E1"/>
    <w:rsid w:val="00E109D7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53E7C"/>
  <w15:docId w15:val="{4CF00277-D717-0A42-821F-24C64CF4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b w:val="0"/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color w:val="666666"/>
      <w:sz w:val="2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5">
    <w:name w:val="Подзаголовок Знак"/>
    <w:basedOn w:val="1"/>
    <w:link w:val="a4"/>
    <w:rPr>
      <w:rFonts w:ascii="Arial" w:hAnsi="Arial"/>
      <w:i w:val="0"/>
      <w:color w:val="666666"/>
      <w:sz w:val="30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after="60"/>
    </w:pPr>
    <w:rPr>
      <w:sz w:val="52"/>
    </w:rPr>
  </w:style>
  <w:style w:type="character" w:customStyle="1" w:styleId="a7">
    <w:name w:val="Заголовок Знак"/>
    <w:basedOn w:val="1"/>
    <w:link w:val="a6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character" w:customStyle="1" w:styleId="20">
    <w:name w:val="Заголовок 2 Знак"/>
    <w:basedOn w:val="1"/>
    <w:link w:val="2"/>
    <w:rPr>
      <w:b w:val="0"/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  <w:sz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2024-03-19T17:36:00Z</dcterms:created>
  <dcterms:modified xsi:type="dcterms:W3CDTF">2024-03-19T17:38:00Z</dcterms:modified>
</cp:coreProperties>
</file>